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93" w:rsidRPr="00B2205C" w:rsidRDefault="00B2205C" w:rsidP="00B22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205C">
        <w:rPr>
          <w:rFonts w:ascii="Times New Roman" w:hAnsi="Times New Roman" w:cs="Times New Roman"/>
          <w:sz w:val="24"/>
          <w:szCs w:val="24"/>
        </w:rPr>
        <w:t xml:space="preserve">В соответствии со статьей 26.1 Федерального закона от 26.12.2008 № 294-ФЗ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05C">
        <w:rPr>
          <w:rFonts w:ascii="Times New Roman" w:hAnsi="Times New Roman" w:cs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2016 года по 31 декабря 2018 года не проводятся плановые проверки в отношении юридических лиц,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52093" w:rsidRPr="00B2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C"/>
    <w:rsid w:val="00720975"/>
    <w:rsid w:val="00752093"/>
    <w:rsid w:val="00B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Semenova</cp:lastModifiedBy>
  <cp:revision>2</cp:revision>
  <dcterms:created xsi:type="dcterms:W3CDTF">2018-03-23T02:27:00Z</dcterms:created>
  <dcterms:modified xsi:type="dcterms:W3CDTF">2018-03-23T02:27:00Z</dcterms:modified>
</cp:coreProperties>
</file>